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Easter 2024</w:t>
      </w:r>
    </w:p>
    <w:p>
      <w:pPr>
        <w:pStyle w:val="Body"/>
        <w:rPr>
          <w:rFonts w:ascii="Bradley Hand ITC TT-Bold" w:cs="Bradley Hand ITC TT-Bold" w:hAnsi="Bradley Hand ITC TT-Bold" w:eastAsia="Bradley Hand ITC TT-Bold"/>
          <w:sz w:val="28"/>
          <w:szCs w:val="28"/>
        </w:rPr>
      </w:pP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We begin our intense journey to Easter on Maundy Thursday when Jesus had His last chance to impress on His followers what he was all about. His last chance before He was snatched from them and taken to His cruel execution. What He did was to wash His disciples feet - a most humble act of service. And he explained how we were to keep Him present with us - by gathering, blessing and sharing bread and wine - which would be His precious Body and Blood. His clear message:- we should serve one another humbly and we should meet in remembrance of what He has done for us and IS doing for us.</w:t>
      </w: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This is the Good News we have come here today to hear. And virtually every other bit of news we will receive elsewhere will be bad news. News of violence, destruction, famine. The cruelty and malice of people acting like a wrecking ball destroying lives and hope. We hear of the rise of depression; of people lacking meaning or any sense of direction except for that received from the chaotic, ungrounded world of social media.</w:t>
      </w: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We celebrate the wonder of Easter - not as a distraction from all this but because it brings back into our lives the power to travel through all these things. Just as Jesus travelled through the horrors of His suffering; the desolation of His failure; the beak darkness of death - and rose with new light, new life, new hope.</w:t>
      </w:r>
    </w:p>
    <w:p>
      <w:pPr>
        <w:pStyle w:val="Body"/>
      </w:pPr>
      <w:r>
        <w:rPr>
          <w:rFonts w:ascii="Bradley Hand ITC TT-Bold" w:hAnsi="Bradley Hand ITC TT-Bold"/>
          <w:sz w:val="28"/>
          <w:szCs w:val="28"/>
          <w:rtl w:val="0"/>
          <w:lang w:val="en-US"/>
        </w:rPr>
        <w:t xml:space="preserve">So what do we DO? We do what Jesus did. We serve one another - we wash each others feet - as it were! We serve humbly and generously. These very acts defy and defeat the rule of darkness and death. </w:t>
      </w:r>
      <w:r>
        <w:rPr>
          <w:rFonts w:ascii="Bradley Hand ITC TT-Bold" w:hAnsi="Bradley Hand ITC TT-Bold"/>
          <w:sz w:val="28"/>
          <w:szCs w:val="28"/>
          <w:rtl w:val="0"/>
          <w:lang w:val="en-US"/>
        </w:rPr>
        <w:t xml:space="preserve">They bring meaning and a sense of direction. </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Where there is love and loving kindness, God Himself is there.</w:t>
      </w:r>
      <w:r>
        <w:rPr>
          <w:rFonts w:ascii="Bradley Hand ITC TT-Bold" w:hAnsi="Bradley Hand ITC TT-Bold" w:hint="default"/>
          <w:sz w:val="28"/>
          <w:szCs w:val="28"/>
          <w:rtl w:val="0"/>
          <w:lang w:val="en-US"/>
        </w:rPr>
        <w:t xml:space="preserve">’ </w:t>
      </w:r>
      <w:r>
        <w:rPr>
          <w:rFonts w:ascii="Bradley Hand ITC TT-Bold" w:hAnsi="Bradley Hand ITC TT-Bold"/>
          <w:sz w:val="28"/>
          <w:szCs w:val="28"/>
          <w:rtl w:val="0"/>
          <w:lang w:val="en-US"/>
        </w:rPr>
        <w:t xml:space="preserve">And where do we find the fuel to restore our energy and keep hope alive? We meet and share the sustaining food and drink our Saviour gave us - His body and blood under the forms of bread and wine. </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Do this in memory of me</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radley Hand ITC TT-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