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>Twenty-eighth Sunday  C  2019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28"/>
          <w:szCs w:val="28"/>
        </w:rPr>
      </w:pPr>
    </w:p>
    <w:p>
      <w:pPr>
        <w:pStyle w:val="Body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We are into the Second week of our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‘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Extraordinary Month of Mission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’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and are asked to reflect on the witness of missionary saints and martyrs. The first person who sprang to my mind was Mother Teresa - St Teresa of Calcutta, as she now is. She was preeminently a missionary. Indeed the order she founded in Calcutta in 1950 is known as the Missionaries of Charity. When we think of Mother Teresa and her order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’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s work we don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’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t think first of preaching the Gospel, but rather of them nursing the sick and dying in the poorest places on earth. The members of the order take four vows - the expected poverty, chastity and obedience and also a vow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‘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to give whole hearted, free service to the poorest of the poor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’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. 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>We have just listened to the gospel - Jesus cures the lepers - the outcasts. Certainly socially they were the poorest of the poor of his time. It is interesting to note that he doesn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’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t preach to the lepers - he simply responds to their piteous cry for help. He only speaks of matters of faith when one of them - the Samaritan, the despised of the despised, comes back to thank him. Here we have the template for missionary work. There is undoubtedly a wonderful gospel to be preached. But those who preach must live it. If love is to be preached then love must be shown.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Pope Benedict insisted that all who do missionary work - at home or abroad - work to alleviate suffering, work to help those in need. Responding to the need is the first thing - if those helped want to know what the motivation is of those who are helping them then it is proper to explain. But the work should not be done </w:t>
      </w:r>
      <w:r>
        <w:rPr>
          <w:rFonts w:ascii="Bradley Hand ITC TT-Bold" w:hAnsi="Bradley Hand ITC TT-Bold"/>
          <w:sz w:val="28"/>
          <w:szCs w:val="28"/>
          <w:u w:val="single"/>
          <w:rtl w:val="0"/>
          <w:lang w:val="en-US"/>
        </w:rPr>
        <w:t>in order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 to preach the gospel - it should be done as a work of love and service.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>Mother Teresa was criticised in her life time by some who questioned what her priorities were. Whatever the truth of all that is - and it won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’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t be a simple truth - the work she and her order undertook, and still undertake; work with the utterly destitute, work with those dying of AIDS, creating places of safety for orphans; such works have made a profound impression in very many countries - and changed many lives, and deaths, for the better.</w:t>
      </w:r>
    </w:p>
    <w:p>
      <w:pPr>
        <w:pStyle w:val="Body"/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>We may be nervous about preaching the gospel - but we should never be nervous of loving and serving anyone in need. Through that love-in-action God will work his purpose out.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